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ED2C8" w14:textId="4CB64DD8" w:rsidR="00FD7B8F" w:rsidRDefault="00865BD0" w:rsidP="00722D29">
      <w:pPr>
        <w:pStyle w:val="NoSpacing"/>
        <w:jc w:val="center"/>
      </w:pPr>
      <w:r w:rsidRPr="00865BD0">
        <w:rPr>
          <w:b/>
          <w:bCs/>
          <w:u w:val="single"/>
        </w:rPr>
        <w:t xml:space="preserve">Families First Coronavirus Response </w:t>
      </w:r>
      <w:r w:rsidRPr="008A62AE">
        <w:rPr>
          <w:b/>
          <w:bCs/>
          <w:u w:val="single"/>
        </w:rPr>
        <w:t>Act</w:t>
      </w:r>
      <w:r w:rsidRPr="008A62AE">
        <w:rPr>
          <w:b/>
          <w:u w:val="single"/>
        </w:rPr>
        <w:t xml:space="preserve"> (FFCRA)</w:t>
      </w:r>
      <w:bookmarkStart w:id="0" w:name="_GoBack"/>
      <w:bookmarkEnd w:id="0"/>
    </w:p>
    <w:p w14:paraId="74F1569E" w14:textId="77777777" w:rsidR="00FD7B8F" w:rsidRDefault="00FD7B8F" w:rsidP="00722D29">
      <w:pPr>
        <w:pStyle w:val="NoSpacing"/>
      </w:pPr>
    </w:p>
    <w:p w14:paraId="54F1033A" w14:textId="77777777" w:rsidR="00091EB2" w:rsidRPr="00865BD0" w:rsidRDefault="00091EB2" w:rsidP="00722D29">
      <w:pPr>
        <w:pStyle w:val="NoSpacing"/>
        <w:numPr>
          <w:ilvl w:val="0"/>
          <w:numId w:val="1"/>
        </w:numPr>
      </w:pPr>
      <w:r w:rsidRPr="00865BD0">
        <w:t xml:space="preserve">H.R. 6201, signed into law March 18, requirements </w:t>
      </w:r>
      <w:r>
        <w:rPr>
          <w:b/>
          <w:bCs/>
        </w:rPr>
        <w:t>took</w:t>
      </w:r>
      <w:r w:rsidRPr="00865BD0">
        <w:rPr>
          <w:b/>
          <w:bCs/>
        </w:rPr>
        <w:t xml:space="preserve"> effect April 1</w:t>
      </w:r>
      <w:r w:rsidRPr="00865BD0">
        <w:t xml:space="preserve">, expires December 31, 2020. </w:t>
      </w:r>
    </w:p>
    <w:p w14:paraId="37D62030" w14:textId="57F9FAC0" w:rsidR="00865BD0" w:rsidRDefault="00865BD0" w:rsidP="00722D29">
      <w:pPr>
        <w:pStyle w:val="NoSpacing"/>
        <w:numPr>
          <w:ilvl w:val="0"/>
          <w:numId w:val="1"/>
        </w:numPr>
      </w:pPr>
      <w:r w:rsidRPr="00865BD0">
        <w:t>Applies to businesses with fewer than 500 employees.</w:t>
      </w:r>
    </w:p>
    <w:p w14:paraId="2C9D946D" w14:textId="69AF64F8" w:rsidR="00865BD0" w:rsidRDefault="00865BD0" w:rsidP="00722D29">
      <w:pPr>
        <w:pStyle w:val="NoSpacing"/>
        <w:numPr>
          <w:ilvl w:val="0"/>
          <w:numId w:val="1"/>
        </w:numPr>
      </w:pPr>
      <w:r w:rsidRPr="00865BD0">
        <w:t xml:space="preserve">Federal </w:t>
      </w:r>
      <w:r w:rsidR="00D22907">
        <w:t xml:space="preserve">Emergency </w:t>
      </w:r>
      <w:r w:rsidRPr="00865BD0">
        <w:t>Paid Sick Leave</w:t>
      </w:r>
      <w:r w:rsidR="001078A2">
        <w:t>—2 weeks</w:t>
      </w:r>
    </w:p>
    <w:p w14:paraId="5C116962" w14:textId="77777777" w:rsidR="00505BC8" w:rsidRPr="00865BD0" w:rsidRDefault="00505BC8" w:rsidP="00722D29">
      <w:pPr>
        <w:pStyle w:val="NoSpacing"/>
        <w:numPr>
          <w:ilvl w:val="1"/>
          <w:numId w:val="1"/>
        </w:numPr>
      </w:pPr>
      <w:r w:rsidRPr="00865BD0">
        <w:t>Employee entitled to paid leave if:</w:t>
      </w:r>
    </w:p>
    <w:p w14:paraId="2304C838" w14:textId="77777777" w:rsidR="00505BC8" w:rsidRPr="00865BD0" w:rsidRDefault="00505BC8" w:rsidP="00722D29">
      <w:pPr>
        <w:pStyle w:val="NoSpacing"/>
        <w:numPr>
          <w:ilvl w:val="2"/>
          <w:numId w:val="1"/>
        </w:numPr>
      </w:pPr>
      <w:r w:rsidRPr="00865BD0">
        <w:t>Employee is under quarantine order because of COVID-19</w:t>
      </w:r>
    </w:p>
    <w:p w14:paraId="0981CA3D" w14:textId="77777777" w:rsidR="00505BC8" w:rsidRPr="00865BD0" w:rsidRDefault="00505BC8" w:rsidP="00722D29">
      <w:pPr>
        <w:pStyle w:val="NoSpacing"/>
        <w:numPr>
          <w:ilvl w:val="2"/>
          <w:numId w:val="1"/>
        </w:numPr>
      </w:pPr>
      <w:r w:rsidRPr="00865BD0">
        <w:t>Employee has been advised by a healthcare provider to self-quarantine over COVID-19</w:t>
      </w:r>
    </w:p>
    <w:p w14:paraId="53383AFC" w14:textId="77777777" w:rsidR="00505BC8" w:rsidRPr="00865BD0" w:rsidRDefault="00505BC8" w:rsidP="00722D29">
      <w:pPr>
        <w:pStyle w:val="NoSpacing"/>
        <w:numPr>
          <w:ilvl w:val="2"/>
          <w:numId w:val="1"/>
        </w:numPr>
      </w:pPr>
      <w:r w:rsidRPr="00865BD0">
        <w:t>The employee is experiencing symptoms related to COVID-19 and is seeking a medical diagnosis</w:t>
      </w:r>
    </w:p>
    <w:p w14:paraId="2F3BB18F" w14:textId="77777777" w:rsidR="00505BC8" w:rsidRPr="00865BD0" w:rsidRDefault="00505BC8" w:rsidP="00722D29">
      <w:pPr>
        <w:pStyle w:val="NoSpacing"/>
        <w:numPr>
          <w:ilvl w:val="2"/>
          <w:numId w:val="1"/>
        </w:numPr>
      </w:pPr>
      <w:r w:rsidRPr="00865BD0">
        <w:t>The employee is caring for an individual under a quarantine (they do not need to be a relative).</w:t>
      </w:r>
    </w:p>
    <w:p w14:paraId="201796E3" w14:textId="77777777" w:rsidR="00505BC8" w:rsidRPr="00865BD0" w:rsidRDefault="00505BC8" w:rsidP="00722D29">
      <w:pPr>
        <w:pStyle w:val="NoSpacing"/>
        <w:numPr>
          <w:ilvl w:val="2"/>
          <w:numId w:val="1"/>
        </w:numPr>
      </w:pPr>
      <w:r w:rsidRPr="00865BD0">
        <w:t>The employee is caring for their child whose school or daycare has been closed.</w:t>
      </w:r>
    </w:p>
    <w:p w14:paraId="1C19F178" w14:textId="79C64C0B" w:rsidR="00865BD0" w:rsidRPr="00865BD0" w:rsidRDefault="00865BD0" w:rsidP="00722D29">
      <w:pPr>
        <w:pStyle w:val="NoSpacing"/>
        <w:numPr>
          <w:ilvl w:val="1"/>
          <w:numId w:val="1"/>
        </w:numPr>
      </w:pPr>
      <w:r w:rsidRPr="00865BD0">
        <w:t>For full-time employees, the paid sick leave is 80 hours. For part-time workers (defined as less than 40 hours a week for the purposes of this law) they are entitled to the average number of hours worked in a two-week period. If they are not on a regular schedule, then look at the prior six months and determine the average number of hours worked per day and extend that over 2 weeks. If they were hired less than 6 months ago, then it is based on the average number of hours they would normally be scheduled to work over a two-week period.</w:t>
      </w:r>
    </w:p>
    <w:p w14:paraId="2A513C25" w14:textId="77777777" w:rsidR="00865BD0" w:rsidRPr="00865BD0" w:rsidRDefault="00865BD0" w:rsidP="00722D29">
      <w:pPr>
        <w:pStyle w:val="NoSpacing"/>
        <w:numPr>
          <w:ilvl w:val="1"/>
          <w:numId w:val="1"/>
        </w:numPr>
      </w:pPr>
      <w:r w:rsidRPr="00865BD0">
        <w:t>If the employee is using the leave for one of the first three reasons (they themselves are affected) they must be paid their regular wages, up to $511 per day and an aggregate of $5,110.</w:t>
      </w:r>
    </w:p>
    <w:p w14:paraId="097D3016" w14:textId="77777777" w:rsidR="00865BD0" w:rsidRPr="00865BD0" w:rsidRDefault="00865BD0" w:rsidP="00722D29">
      <w:pPr>
        <w:pStyle w:val="NoSpacing"/>
        <w:numPr>
          <w:ilvl w:val="1"/>
          <w:numId w:val="1"/>
        </w:numPr>
      </w:pPr>
      <w:r w:rsidRPr="00865BD0">
        <w:t>If they are using the leave for the last two reasons (caretaking of someone else), then they are owed two-thirds of their regular pay, up to $200 per day and an aggregate of $2,000.</w:t>
      </w:r>
    </w:p>
    <w:p w14:paraId="22AA6AE6" w14:textId="77777777" w:rsidR="00865BD0" w:rsidRPr="00865BD0" w:rsidRDefault="00865BD0" w:rsidP="00722D29">
      <w:pPr>
        <w:pStyle w:val="NoSpacing"/>
        <w:numPr>
          <w:ilvl w:val="1"/>
          <w:numId w:val="1"/>
        </w:numPr>
      </w:pPr>
      <w:r w:rsidRPr="00865BD0">
        <w:t xml:space="preserve">The employer cannot require an employee to find a replacement. </w:t>
      </w:r>
    </w:p>
    <w:p w14:paraId="7ED3C827" w14:textId="77777777" w:rsidR="00865BD0" w:rsidRPr="00865BD0" w:rsidRDefault="00865BD0" w:rsidP="00722D29">
      <w:pPr>
        <w:pStyle w:val="NoSpacing"/>
        <w:numPr>
          <w:ilvl w:val="0"/>
          <w:numId w:val="1"/>
        </w:numPr>
      </w:pPr>
      <w:r w:rsidRPr="00865BD0">
        <w:t>Expansion of federal Family and Medical Leave Act (FMLA)</w:t>
      </w:r>
    </w:p>
    <w:p w14:paraId="1DB26EC4" w14:textId="77777777" w:rsidR="00865BD0" w:rsidRPr="00865BD0" w:rsidRDefault="00865BD0" w:rsidP="00722D29">
      <w:pPr>
        <w:pStyle w:val="NoSpacing"/>
        <w:numPr>
          <w:ilvl w:val="1"/>
          <w:numId w:val="1"/>
        </w:numPr>
      </w:pPr>
      <w:r w:rsidRPr="00865BD0">
        <w:t xml:space="preserve">FMLA currently only applies to businesses with at least 50 employees. New benefits apply to all businesses with under 500 employees. The employee needs to have been employed for 30 days. </w:t>
      </w:r>
    </w:p>
    <w:p w14:paraId="61500C93" w14:textId="77777777" w:rsidR="00865BD0" w:rsidRPr="00865BD0" w:rsidRDefault="00865BD0" w:rsidP="00722D29">
      <w:pPr>
        <w:pStyle w:val="NoSpacing"/>
        <w:numPr>
          <w:ilvl w:val="2"/>
          <w:numId w:val="1"/>
        </w:numPr>
      </w:pPr>
      <w:r w:rsidRPr="00865BD0">
        <w:t>An employee who was laid off but rehired is still eligible, the clock does not “reset”</w:t>
      </w:r>
    </w:p>
    <w:p w14:paraId="56FF4628" w14:textId="537738C3" w:rsidR="00865BD0" w:rsidRPr="00865BD0" w:rsidRDefault="00865BD0" w:rsidP="00722D29">
      <w:pPr>
        <w:pStyle w:val="NoSpacing"/>
        <w:numPr>
          <w:ilvl w:val="1"/>
          <w:numId w:val="1"/>
        </w:numPr>
      </w:pPr>
      <w:r w:rsidRPr="00865BD0">
        <w:t xml:space="preserve">Covers an employee unable to work due to a need to care for a child under the age of 18 whose school has been closed or paid </w:t>
      </w:r>
      <w:r w:rsidR="00505BC8" w:rsidRPr="00865BD0">
        <w:t>childcare</w:t>
      </w:r>
      <w:r w:rsidRPr="00865BD0">
        <w:t xml:space="preserve"> is unavailable due to a public health emergency. This is the only reason that this type of leave is required. </w:t>
      </w:r>
    </w:p>
    <w:p w14:paraId="1A3355CF" w14:textId="6E635135" w:rsidR="00865BD0" w:rsidRPr="00865BD0" w:rsidRDefault="00865BD0" w:rsidP="00722D29">
      <w:pPr>
        <w:pStyle w:val="NoSpacing"/>
        <w:numPr>
          <w:ilvl w:val="1"/>
          <w:numId w:val="1"/>
        </w:numPr>
      </w:pPr>
      <w:r w:rsidRPr="00865BD0">
        <w:t xml:space="preserve">12 weeks of leave, </w:t>
      </w:r>
      <w:r w:rsidR="00643444">
        <w:t>first</w:t>
      </w:r>
      <w:r w:rsidRPr="00865BD0">
        <w:t xml:space="preserve"> </w:t>
      </w:r>
      <w:r w:rsidR="00643444">
        <w:t>2 weeks</w:t>
      </w:r>
      <w:r w:rsidRPr="00865BD0">
        <w:t xml:space="preserve"> are unpaid but the employee may use other paid time, including the new federal sick leave and/or NJ paid sick leave. </w:t>
      </w:r>
    </w:p>
    <w:p w14:paraId="3E6FA18B" w14:textId="77777777" w:rsidR="00865BD0" w:rsidRPr="00865BD0" w:rsidRDefault="00865BD0" w:rsidP="00722D29">
      <w:pPr>
        <w:pStyle w:val="NoSpacing"/>
        <w:numPr>
          <w:ilvl w:val="1"/>
          <w:numId w:val="1"/>
        </w:numPr>
      </w:pPr>
      <w:r w:rsidRPr="00865BD0">
        <w:t xml:space="preserve">Full time employees: Pay is 2/3 regular pay for 40 hours a week, up to $200 per day and $10,000 total. </w:t>
      </w:r>
    </w:p>
    <w:p w14:paraId="5B9525F0" w14:textId="77777777" w:rsidR="00865BD0" w:rsidRPr="00865BD0" w:rsidRDefault="00865BD0" w:rsidP="00722D29">
      <w:pPr>
        <w:pStyle w:val="NoSpacing"/>
        <w:numPr>
          <w:ilvl w:val="1"/>
          <w:numId w:val="1"/>
        </w:numPr>
      </w:pPr>
      <w:r w:rsidRPr="00865BD0">
        <w:t>Part-Time employees: Pay rate is 2/3 regular rate, the number of hours per week is determined by the average number of hours worked per week for the prior six months, up to $200 per day and $10,000 total.</w:t>
      </w:r>
    </w:p>
    <w:p w14:paraId="03DD5D3B" w14:textId="77777777" w:rsidR="00865BD0" w:rsidRPr="00865BD0" w:rsidRDefault="00865BD0" w:rsidP="00722D29">
      <w:pPr>
        <w:pStyle w:val="NoSpacing"/>
        <w:numPr>
          <w:ilvl w:val="0"/>
          <w:numId w:val="1"/>
        </w:numPr>
      </w:pPr>
      <w:r w:rsidRPr="00865BD0">
        <w:lastRenderedPageBreak/>
        <w:t>Intermittent Leave?</w:t>
      </w:r>
    </w:p>
    <w:p w14:paraId="5E4E4945" w14:textId="14F16253" w:rsidR="00865BD0" w:rsidRPr="00865BD0" w:rsidRDefault="00865BD0" w:rsidP="00722D29">
      <w:pPr>
        <w:pStyle w:val="NoSpacing"/>
        <w:numPr>
          <w:ilvl w:val="1"/>
          <w:numId w:val="1"/>
        </w:numPr>
      </w:pPr>
      <w:r w:rsidRPr="00865BD0">
        <w:t>If you have an employee who qualifies for</w:t>
      </w:r>
      <w:r w:rsidR="006D2147">
        <w:t xml:space="preserve"> federal</w:t>
      </w:r>
      <w:r w:rsidRPr="00865BD0">
        <w:t xml:space="preserve"> </w:t>
      </w:r>
      <w:r w:rsidRPr="006D2147">
        <w:rPr>
          <w:bCs/>
          <w:u w:val="single"/>
        </w:rPr>
        <w:t>paid sick leave</w:t>
      </w:r>
      <w:r w:rsidR="00E945B4">
        <w:rPr>
          <w:bCs/>
        </w:rPr>
        <w:t xml:space="preserve"> because of reasons directly related to a COVID-19 sickness</w:t>
      </w:r>
      <w:r w:rsidRPr="00865BD0">
        <w:t xml:space="preserve">, and that employee is </w:t>
      </w:r>
      <w:r w:rsidR="004E7E29">
        <w:t>not</w:t>
      </w:r>
      <w:r w:rsidRPr="00865BD0">
        <w:t xml:space="preserve"> able to "telework" (but must be working on site), they may </w:t>
      </w:r>
      <w:r w:rsidRPr="004E7E29">
        <w:rPr>
          <w:u w:val="single"/>
        </w:rPr>
        <w:t>not</w:t>
      </w:r>
      <w:r w:rsidRPr="00865BD0">
        <w:t xml:space="preserve"> take their paid sick leave benefit intermittently.</w:t>
      </w:r>
    </w:p>
    <w:p w14:paraId="7C5DB5AD" w14:textId="12F0C58E" w:rsidR="00865BD0" w:rsidRPr="00865BD0" w:rsidRDefault="00865BD0" w:rsidP="00722D29">
      <w:pPr>
        <w:pStyle w:val="NoSpacing"/>
        <w:numPr>
          <w:ilvl w:val="2"/>
          <w:numId w:val="1"/>
        </w:numPr>
      </w:pPr>
      <w:r w:rsidRPr="00865BD0">
        <w:t xml:space="preserve">However, if you as the employer agree, your employee may take paid sick leave intermittently if the employee is taking care for a child </w:t>
      </w:r>
      <w:r w:rsidR="00727DA4">
        <w:t xml:space="preserve">because of </w:t>
      </w:r>
      <w:r w:rsidRPr="00865BD0">
        <w:t xml:space="preserve">school or daycare closures. </w:t>
      </w:r>
    </w:p>
    <w:p w14:paraId="72672605" w14:textId="569A6F6A" w:rsidR="006D2147" w:rsidRPr="00865BD0" w:rsidRDefault="00865BD0" w:rsidP="006D2147">
      <w:pPr>
        <w:pStyle w:val="NoSpacing"/>
        <w:numPr>
          <w:ilvl w:val="1"/>
          <w:numId w:val="1"/>
        </w:numPr>
      </w:pPr>
      <w:r w:rsidRPr="00865BD0">
        <w:t xml:space="preserve">In terms of </w:t>
      </w:r>
      <w:r w:rsidRPr="006D2147">
        <w:rPr>
          <w:bCs/>
        </w:rPr>
        <w:t xml:space="preserve">expanded </w:t>
      </w:r>
      <w:r w:rsidRPr="006D2147">
        <w:rPr>
          <w:bCs/>
          <w:u w:val="single"/>
        </w:rPr>
        <w:t>family and medical leave</w:t>
      </w:r>
      <w:r w:rsidRPr="00865BD0">
        <w:t xml:space="preserve">, if your employee is NOT able to "telework," an employee is able to take intermittent leave with the employer's approval (for purposes of taking care of a child due to school, daycare closures).  </w:t>
      </w:r>
    </w:p>
    <w:p w14:paraId="3E74F865" w14:textId="77777777" w:rsidR="00865BD0" w:rsidRPr="00865BD0" w:rsidRDefault="00865BD0" w:rsidP="00722D29">
      <w:pPr>
        <w:pStyle w:val="NoSpacing"/>
        <w:numPr>
          <w:ilvl w:val="0"/>
          <w:numId w:val="1"/>
        </w:numPr>
      </w:pPr>
      <w:r w:rsidRPr="00865BD0">
        <w:t xml:space="preserve">Businesses with under 50 employees can get exempted by the Secretary of Labor if the requirements would jeopardize the viability of the business. </w:t>
      </w:r>
    </w:p>
    <w:p w14:paraId="286A0CE4" w14:textId="127DD793" w:rsidR="00865BD0" w:rsidRPr="00865BD0" w:rsidRDefault="00865BD0" w:rsidP="00722D29">
      <w:pPr>
        <w:pStyle w:val="NoSpacing"/>
        <w:numPr>
          <w:ilvl w:val="1"/>
          <w:numId w:val="1"/>
        </w:numPr>
      </w:pPr>
      <w:r w:rsidRPr="00865BD0">
        <w:t xml:space="preserve">The exemption will only be granted if the leave is being requested to take care of a child whose school </w:t>
      </w:r>
      <w:r w:rsidR="00324322" w:rsidRPr="00865BD0">
        <w:t>is closed;</w:t>
      </w:r>
      <w:r w:rsidRPr="00865BD0">
        <w:t xml:space="preserve"> it will not be granted for concerns related directly to COVID-19</w:t>
      </w:r>
      <w:r w:rsidR="00324322">
        <w:t>.</w:t>
      </w:r>
    </w:p>
    <w:p w14:paraId="077D4446" w14:textId="0612A6FB" w:rsidR="00865BD0" w:rsidRPr="00865BD0" w:rsidRDefault="00865BD0" w:rsidP="00722D29">
      <w:pPr>
        <w:pStyle w:val="NoSpacing"/>
        <w:numPr>
          <w:ilvl w:val="1"/>
          <w:numId w:val="1"/>
        </w:numPr>
      </w:pPr>
      <w:r w:rsidRPr="00865BD0">
        <w:t xml:space="preserve">Employer </w:t>
      </w:r>
      <w:r w:rsidR="0028370C">
        <w:t xml:space="preserve">must </w:t>
      </w:r>
      <w:r w:rsidRPr="00865BD0">
        <w:t>determine that at least one of the following is true:</w:t>
      </w:r>
    </w:p>
    <w:p w14:paraId="6BB0E2CE" w14:textId="77777777" w:rsidR="00865BD0" w:rsidRPr="00865BD0" w:rsidRDefault="00865BD0" w:rsidP="00722D29">
      <w:pPr>
        <w:pStyle w:val="NoSpacing"/>
        <w:numPr>
          <w:ilvl w:val="2"/>
          <w:numId w:val="1"/>
        </w:numPr>
      </w:pPr>
      <w:r w:rsidRPr="00865BD0">
        <w:t>Paying for the leave would result in the business’s expenses exceeding available revenue and cause the business to stop operating at a minimal capacity.</w:t>
      </w:r>
    </w:p>
    <w:p w14:paraId="7BF9ED92" w14:textId="77777777" w:rsidR="00865BD0" w:rsidRPr="00865BD0" w:rsidRDefault="00865BD0" w:rsidP="00722D29">
      <w:pPr>
        <w:pStyle w:val="NoSpacing"/>
        <w:numPr>
          <w:ilvl w:val="2"/>
          <w:numId w:val="1"/>
        </w:numPr>
      </w:pPr>
      <w:r w:rsidRPr="00865BD0">
        <w:t>The absence of the employee would be a “substantial risk” to the financial health or operational capabilities of the business because of their specialized skills, knowledge of the business, or responsibilities.</w:t>
      </w:r>
    </w:p>
    <w:p w14:paraId="3E1BFA3E" w14:textId="77777777" w:rsidR="00865BD0" w:rsidRPr="00865BD0" w:rsidRDefault="00865BD0" w:rsidP="00722D29">
      <w:pPr>
        <w:pStyle w:val="NoSpacing"/>
        <w:numPr>
          <w:ilvl w:val="2"/>
          <w:numId w:val="1"/>
        </w:numPr>
      </w:pPr>
      <w:r w:rsidRPr="00865BD0">
        <w:t>There are not sufficient workers available to keep the business open at a minimal capacity.</w:t>
      </w:r>
    </w:p>
    <w:p w14:paraId="525BEE45" w14:textId="28B2D62C" w:rsidR="00865BD0" w:rsidRPr="00865BD0" w:rsidRDefault="00865BD0" w:rsidP="00722D29">
      <w:pPr>
        <w:pStyle w:val="NoSpacing"/>
        <w:numPr>
          <w:ilvl w:val="0"/>
          <w:numId w:val="1"/>
        </w:numPr>
      </w:pPr>
      <w:r w:rsidRPr="00865BD0">
        <w:t xml:space="preserve">This paid leave is in addition to all forms of leave mandated by the State of </w:t>
      </w:r>
      <w:r w:rsidR="00647378" w:rsidRPr="00865BD0">
        <w:t>New Jersey and</w:t>
      </w:r>
      <w:r w:rsidRPr="00865BD0">
        <w:t xml:space="preserve"> is in addition to any leave provided by the business’s existing policies.</w:t>
      </w:r>
    </w:p>
    <w:p w14:paraId="2BD0AD6D" w14:textId="77777777" w:rsidR="00865BD0" w:rsidRPr="00865BD0" w:rsidRDefault="00865BD0" w:rsidP="00722D29">
      <w:pPr>
        <w:pStyle w:val="NoSpacing"/>
        <w:numPr>
          <w:ilvl w:val="1"/>
          <w:numId w:val="1"/>
        </w:numPr>
      </w:pPr>
      <w:r w:rsidRPr="00865BD0">
        <w:t>An employee may choose to supplement this new federal leave with existing leave (in order to get their full salary instead of 2/3) but they cannot be forced to. You may want to encourage them to do this in order for them to burn through their accrued leave. The employee is not entitled to use other forms of leave as a supplement, the employer can deny their request if they choose.</w:t>
      </w:r>
    </w:p>
    <w:p w14:paraId="7F99F8B3" w14:textId="77777777" w:rsidR="00865BD0" w:rsidRPr="00865BD0" w:rsidRDefault="00865BD0" w:rsidP="00722D29">
      <w:pPr>
        <w:pStyle w:val="NoSpacing"/>
        <w:numPr>
          <w:ilvl w:val="0"/>
          <w:numId w:val="1"/>
        </w:numPr>
      </w:pPr>
      <w:r w:rsidRPr="00865BD0">
        <w:t>Employees’ Rights</w:t>
      </w:r>
    </w:p>
    <w:p w14:paraId="50E6DD84" w14:textId="08CF8B71" w:rsidR="00865BD0" w:rsidRPr="00865BD0" w:rsidRDefault="00865BD0" w:rsidP="00722D29">
      <w:pPr>
        <w:pStyle w:val="NoSpacing"/>
        <w:numPr>
          <w:ilvl w:val="1"/>
          <w:numId w:val="1"/>
        </w:numPr>
      </w:pPr>
      <w:r w:rsidRPr="00865BD0">
        <w:t>An employee who takes this leave is entitled to the same or an equivalent position up</w:t>
      </w:r>
      <w:r w:rsidR="00E43543">
        <w:t>on</w:t>
      </w:r>
      <w:r w:rsidRPr="00865BD0">
        <w:t xml:space="preserve"> return from the leave they use. </w:t>
      </w:r>
    </w:p>
    <w:p w14:paraId="43CCFFC6" w14:textId="77777777" w:rsidR="00865BD0" w:rsidRPr="00865BD0" w:rsidRDefault="00865BD0" w:rsidP="00722D29">
      <w:pPr>
        <w:pStyle w:val="NoSpacing"/>
        <w:numPr>
          <w:ilvl w:val="2"/>
          <w:numId w:val="1"/>
        </w:numPr>
      </w:pPr>
      <w:r w:rsidRPr="00865BD0">
        <w:t xml:space="preserve">Except that a business with under 25 employees is exempt if the position has been eliminated as a result of the economic hardships of the pandemic and there is no equivalent position available. </w:t>
      </w:r>
    </w:p>
    <w:p w14:paraId="2A7D1B35" w14:textId="77777777" w:rsidR="00865BD0" w:rsidRPr="00865BD0" w:rsidRDefault="00865BD0" w:rsidP="00722D29">
      <w:pPr>
        <w:pStyle w:val="NoSpacing"/>
        <w:numPr>
          <w:ilvl w:val="1"/>
          <w:numId w:val="1"/>
        </w:numPr>
      </w:pPr>
      <w:r w:rsidRPr="00865BD0">
        <w:t>The employee cannot in any way be punished for using the leave.</w:t>
      </w:r>
    </w:p>
    <w:p w14:paraId="1C8996A6" w14:textId="7DB11D6E" w:rsidR="00865BD0" w:rsidRDefault="00865BD0" w:rsidP="00722D29">
      <w:pPr>
        <w:pStyle w:val="NoSpacing"/>
        <w:numPr>
          <w:ilvl w:val="1"/>
          <w:numId w:val="1"/>
        </w:numPr>
      </w:pPr>
      <w:r w:rsidRPr="00865BD0">
        <w:t>An employee is NOT protected from layoffs or from the closing of the business, as long as the action is one which would have affected the employee regardless of whether they took the leave.</w:t>
      </w:r>
    </w:p>
    <w:p w14:paraId="0EC302B2" w14:textId="1EBD2235" w:rsidR="006D2147" w:rsidRDefault="006D2147" w:rsidP="00722D29">
      <w:pPr>
        <w:pStyle w:val="NoSpacing"/>
        <w:numPr>
          <w:ilvl w:val="1"/>
          <w:numId w:val="1"/>
        </w:numPr>
      </w:pPr>
      <w:r>
        <w:t xml:space="preserve">If the business </w:t>
      </w:r>
      <w:r w:rsidR="00830F98">
        <w:t xml:space="preserve">is closed, </w:t>
      </w:r>
      <w:r>
        <w:t xml:space="preserve">then employees are </w:t>
      </w:r>
      <w:r>
        <w:rPr>
          <w:u w:val="single"/>
        </w:rPr>
        <w:t>not</w:t>
      </w:r>
      <w:r>
        <w:t xml:space="preserve"> entitled to any of these forms of leave. </w:t>
      </w:r>
    </w:p>
    <w:p w14:paraId="58D61415" w14:textId="3BCFE3B1" w:rsidR="00C41577" w:rsidRPr="00865BD0" w:rsidRDefault="00C41577" w:rsidP="00722D29">
      <w:pPr>
        <w:pStyle w:val="NoSpacing"/>
        <w:numPr>
          <w:ilvl w:val="1"/>
          <w:numId w:val="1"/>
        </w:numPr>
      </w:pPr>
      <w:r>
        <w:t xml:space="preserve">If an employee’s regular work hours are reduced, they cannot use the paid leave for the hours they used to work, only the ones they are currently regularly scheduled for. </w:t>
      </w:r>
    </w:p>
    <w:p w14:paraId="65652256" w14:textId="77777777" w:rsidR="00865BD0" w:rsidRPr="00865BD0" w:rsidRDefault="00865BD0" w:rsidP="00722D29">
      <w:pPr>
        <w:pStyle w:val="NoSpacing"/>
        <w:numPr>
          <w:ilvl w:val="0"/>
          <w:numId w:val="1"/>
        </w:numPr>
      </w:pPr>
      <w:r w:rsidRPr="00865BD0">
        <w:t>Tax credits</w:t>
      </w:r>
    </w:p>
    <w:p w14:paraId="73E33ABF" w14:textId="0C7B2F7E" w:rsidR="00865BD0" w:rsidRDefault="00865BD0" w:rsidP="00722D29">
      <w:pPr>
        <w:pStyle w:val="NoSpacing"/>
        <w:numPr>
          <w:ilvl w:val="1"/>
          <w:numId w:val="1"/>
        </w:numPr>
      </w:pPr>
      <w:r w:rsidRPr="00865BD0">
        <w:t xml:space="preserve">The employer can take a </w:t>
      </w:r>
      <w:r w:rsidR="004840E2">
        <w:t xml:space="preserve">federal </w:t>
      </w:r>
      <w:r w:rsidRPr="00865BD0">
        <w:t xml:space="preserve">tax credit for 100% of the money paid out in these new forms of leave. </w:t>
      </w:r>
    </w:p>
    <w:p w14:paraId="6CD9AFF7" w14:textId="503A4483" w:rsidR="00F05039" w:rsidRDefault="00F05039" w:rsidP="00F05039">
      <w:pPr>
        <w:pStyle w:val="NoSpacing"/>
        <w:numPr>
          <w:ilvl w:val="2"/>
          <w:numId w:val="1"/>
        </w:numPr>
      </w:pPr>
      <w:r>
        <w:lastRenderedPageBreak/>
        <w:t>Employers can claim the credits on their federal employment tax returns (such as the quarterly Form 941</w:t>
      </w:r>
      <w:r w:rsidR="00FD1683">
        <w:t>) but</w:t>
      </w:r>
      <w:r>
        <w:t xml:space="preserve"> can benefit more quickly by reducing federal employment tax deposits.</w:t>
      </w:r>
    </w:p>
    <w:p w14:paraId="70462A24" w14:textId="5CF51B8C" w:rsidR="00F05039" w:rsidRDefault="00F05039" w:rsidP="00F05039">
      <w:pPr>
        <w:pStyle w:val="NoSpacing"/>
        <w:numPr>
          <w:ilvl w:val="1"/>
          <w:numId w:val="1"/>
        </w:numPr>
      </w:pPr>
      <w:r w:rsidRPr="00865BD0">
        <w:t xml:space="preserve">Tax credits are refundable, so if tax liability is less than the cost of the leave, the employer will be fully refunded the balance. </w:t>
      </w:r>
    </w:p>
    <w:p w14:paraId="422EAEF0" w14:textId="021745D7" w:rsidR="00FD1683" w:rsidRDefault="00FD1683" w:rsidP="00FD1683">
      <w:pPr>
        <w:pStyle w:val="NoSpacing"/>
        <w:numPr>
          <w:ilvl w:val="2"/>
          <w:numId w:val="1"/>
        </w:numPr>
      </w:pPr>
      <w:r>
        <w:t>Employers can fill out the new Form 7200 if their tax liability is lower than the amount of FFCRA leave paid out and they do not want to wait.</w:t>
      </w:r>
    </w:p>
    <w:p w14:paraId="7765966B" w14:textId="2F13D71C" w:rsidR="00203ECB" w:rsidRDefault="00865BD0" w:rsidP="00625FD7">
      <w:pPr>
        <w:pStyle w:val="NoSpacing"/>
        <w:numPr>
          <w:ilvl w:val="1"/>
          <w:numId w:val="1"/>
        </w:numPr>
      </w:pPr>
      <w:bookmarkStart w:id="1" w:name="_gjdgxs" w:colFirst="0" w:colLast="0"/>
      <w:bookmarkStart w:id="2" w:name="_giiij4nlj4jz" w:colFirst="0" w:colLast="0"/>
      <w:bookmarkEnd w:id="1"/>
      <w:bookmarkEnd w:id="2"/>
      <w:r w:rsidRPr="00865BD0">
        <w:t>Tax credits also extend to amounts paid or incurred to maintain health coverage</w:t>
      </w:r>
      <w:r w:rsidR="00CE4FBC">
        <w:t xml:space="preserve"> as well as to the employer’s share of the Medicare tax imposed on those wages</w:t>
      </w:r>
      <w:r w:rsidRPr="00865BD0">
        <w:t xml:space="preserve">. </w:t>
      </w:r>
      <w:r w:rsidR="00CE4FBC">
        <w:t>The employer does not have to pay their portion of the social security tax normally imposed on those wages.</w:t>
      </w:r>
    </w:p>
    <w:p w14:paraId="1FA1A589" w14:textId="1E36F20F" w:rsidR="00203ECB" w:rsidRDefault="00203ECB" w:rsidP="00625FD7">
      <w:pPr>
        <w:pStyle w:val="NoSpacing"/>
        <w:numPr>
          <w:ilvl w:val="1"/>
          <w:numId w:val="1"/>
        </w:numPr>
      </w:pPr>
      <w:r>
        <w:t xml:space="preserve">Employers must retain records and documentation </w:t>
      </w:r>
      <w:r w:rsidR="001D4BF9">
        <w:t>showing</w:t>
      </w:r>
      <w:r>
        <w:t xml:space="preserve"> each employee’s leave. </w:t>
      </w:r>
    </w:p>
    <w:p w14:paraId="3CF0DD13" w14:textId="5BA7E8A5" w:rsidR="00813AB6" w:rsidRPr="00865BD0" w:rsidRDefault="00813AB6" w:rsidP="00813AB6">
      <w:pPr>
        <w:pStyle w:val="NoSpacing"/>
        <w:numPr>
          <w:ilvl w:val="2"/>
          <w:numId w:val="1"/>
        </w:numPr>
      </w:pPr>
      <w:r>
        <w:t>These include the name of the employee, the dates of the leave, the reason for the leave, and a statement from the employee that they are unable to work for that reason.</w:t>
      </w:r>
      <w:r w:rsidR="00C2060A">
        <w:t xml:space="preserve"> If the leave is because of a doctor’s order, you should document the name of the healthcare provider. If the leave is to care for a child, you must document the name(s) of the child, the name of the school and/or daycare, and a statement from the employee that there is no one else to care for the child. </w:t>
      </w:r>
    </w:p>
    <w:p w14:paraId="2FC3C123" w14:textId="77777777" w:rsidR="00865BD0" w:rsidRPr="00865BD0" w:rsidRDefault="00865BD0" w:rsidP="00722D29">
      <w:pPr>
        <w:pStyle w:val="NoSpacing"/>
        <w:numPr>
          <w:ilvl w:val="1"/>
          <w:numId w:val="1"/>
        </w:numPr>
      </w:pPr>
      <w:bookmarkStart w:id="3" w:name="_m3905e8rlved" w:colFirst="0" w:colLast="0"/>
      <w:bookmarkEnd w:id="3"/>
      <w:r w:rsidRPr="00865BD0">
        <w:t>An employer is free to pay an employee more than is required, but that excess cost will not be reimbursed in the tax credit.</w:t>
      </w:r>
    </w:p>
    <w:p w14:paraId="03D53136" w14:textId="77777777" w:rsidR="00865BD0" w:rsidRPr="00865BD0" w:rsidRDefault="00865BD0" w:rsidP="00722D29">
      <w:pPr>
        <w:pStyle w:val="NoSpacing"/>
        <w:numPr>
          <w:ilvl w:val="0"/>
          <w:numId w:val="1"/>
        </w:numPr>
      </w:pPr>
      <w:bookmarkStart w:id="4" w:name="_d3ukknwz6q5r" w:colFirst="0" w:colLast="0"/>
      <w:bookmarkEnd w:id="4"/>
      <w:r w:rsidRPr="00865BD0">
        <w:t>Employer Notice</w:t>
      </w:r>
    </w:p>
    <w:p w14:paraId="24CDA1C3" w14:textId="77777777" w:rsidR="00865BD0" w:rsidRPr="00865BD0" w:rsidRDefault="00865BD0" w:rsidP="00722D29">
      <w:pPr>
        <w:pStyle w:val="NoSpacing"/>
        <w:numPr>
          <w:ilvl w:val="1"/>
          <w:numId w:val="1"/>
        </w:numPr>
      </w:pPr>
      <w:bookmarkStart w:id="5" w:name="_jd36cs9labbp" w:colFirst="0" w:colLast="0"/>
      <w:bookmarkEnd w:id="5"/>
      <w:r w:rsidRPr="00865BD0">
        <w:t>A notice of these benefits must be posted in the workplace</w:t>
      </w:r>
    </w:p>
    <w:p w14:paraId="7FC371B4" w14:textId="3F12FB6F" w:rsidR="00865BD0" w:rsidRPr="00865BD0" w:rsidRDefault="00865BD0" w:rsidP="00722D29">
      <w:pPr>
        <w:pStyle w:val="NoSpacing"/>
        <w:numPr>
          <w:ilvl w:val="2"/>
          <w:numId w:val="1"/>
        </w:numPr>
      </w:pPr>
      <w:bookmarkStart w:id="6" w:name="_j5wxyva2hk6p" w:colFirst="0" w:colLast="0"/>
      <w:bookmarkEnd w:id="6"/>
      <w:r w:rsidRPr="00865BD0">
        <w:t xml:space="preserve">If the workplace is </w:t>
      </w:r>
      <w:r w:rsidR="00946CD8" w:rsidRPr="00865BD0">
        <w:t>closed,</w:t>
      </w:r>
      <w:r w:rsidRPr="00865BD0">
        <w:t xml:space="preserve"> then you must email or regular mail it to all employees. </w:t>
      </w:r>
    </w:p>
    <w:p w14:paraId="07EE0B9E" w14:textId="77777777" w:rsidR="00865BD0" w:rsidRPr="00865BD0" w:rsidRDefault="00865BD0" w:rsidP="00722D29">
      <w:pPr>
        <w:pStyle w:val="NoSpacing"/>
        <w:numPr>
          <w:ilvl w:val="1"/>
          <w:numId w:val="1"/>
        </w:numPr>
      </w:pPr>
      <w:bookmarkStart w:id="7" w:name="_snl7ojwsufib" w:colFirst="0" w:colLast="0"/>
      <w:bookmarkEnd w:id="7"/>
      <w:r w:rsidRPr="00865BD0">
        <w:t xml:space="preserve">New hires must be given the notice from April 1 through the end of this year. </w:t>
      </w:r>
    </w:p>
    <w:p w14:paraId="52405E60" w14:textId="6E92596A" w:rsidR="00865BD0" w:rsidRPr="00865BD0" w:rsidRDefault="00865BD0" w:rsidP="00722D29">
      <w:pPr>
        <w:pStyle w:val="NoSpacing"/>
        <w:numPr>
          <w:ilvl w:val="1"/>
          <w:numId w:val="1"/>
        </w:numPr>
      </w:pPr>
      <w:bookmarkStart w:id="8" w:name="_6d4nktqe43na" w:colFirst="0" w:colLast="0"/>
      <w:bookmarkEnd w:id="8"/>
      <w:r w:rsidRPr="00865BD0">
        <w:t xml:space="preserve">You can </w:t>
      </w:r>
      <w:r w:rsidR="00946CD8">
        <w:t xml:space="preserve">find a link to </w:t>
      </w:r>
      <w:r w:rsidRPr="00865BD0">
        <w:t xml:space="preserve">download the official notice </w:t>
      </w:r>
      <w:r w:rsidR="00946CD8">
        <w:t xml:space="preserve">from </w:t>
      </w:r>
      <w:hyperlink r:id="rId8" w:history="1">
        <w:r w:rsidR="00946CD8" w:rsidRPr="00E04B7A">
          <w:rPr>
            <w:rStyle w:val="Hyperlink"/>
          </w:rPr>
          <w:t>www.njgca.org/coronavirus</w:t>
        </w:r>
      </w:hyperlink>
      <w:r w:rsidR="00946CD8">
        <w:t xml:space="preserve"> </w:t>
      </w:r>
      <w:r w:rsidR="000C222E">
        <w:t xml:space="preserve">or directly from the DOL webpage </w:t>
      </w:r>
      <w:hyperlink r:id="rId9" w:history="1">
        <w:r w:rsidR="000C222E" w:rsidRPr="0079428B">
          <w:rPr>
            <w:rStyle w:val="Hyperlink"/>
          </w:rPr>
          <w:t>https://www.dol.gov/agencies/whd/pandemic</w:t>
        </w:r>
      </w:hyperlink>
      <w:r w:rsidR="000C222E">
        <w:t xml:space="preserve"> </w:t>
      </w:r>
    </w:p>
    <w:p w14:paraId="0A7168A3" w14:textId="77777777" w:rsidR="00865BD0" w:rsidRPr="00865BD0" w:rsidRDefault="00865BD0" w:rsidP="00722D29">
      <w:pPr>
        <w:pStyle w:val="NoSpacing"/>
        <w:numPr>
          <w:ilvl w:val="0"/>
          <w:numId w:val="1"/>
        </w:numPr>
      </w:pPr>
      <w:bookmarkStart w:id="9" w:name="_8f8kql48dws" w:colFirst="0" w:colLast="0"/>
      <w:bookmarkEnd w:id="9"/>
      <w:r w:rsidRPr="00865BD0">
        <w:t>Penalties</w:t>
      </w:r>
    </w:p>
    <w:p w14:paraId="3BC7EDF0" w14:textId="5FB57338" w:rsidR="00865BD0" w:rsidRPr="00865BD0" w:rsidRDefault="00865BD0" w:rsidP="00722D29">
      <w:pPr>
        <w:pStyle w:val="NoSpacing"/>
        <w:numPr>
          <w:ilvl w:val="1"/>
          <w:numId w:val="1"/>
        </w:numPr>
      </w:pPr>
      <w:bookmarkStart w:id="10" w:name="_b5slk4cw83ry" w:colFirst="0" w:colLast="0"/>
      <w:bookmarkEnd w:id="10"/>
      <w:r w:rsidRPr="00865BD0">
        <w:t>Employers who do not comply will be subject to the regular penalties for violation of the Fair Labor Standards Act</w:t>
      </w:r>
    </w:p>
    <w:p w14:paraId="7FFFD6EB" w14:textId="66BF298D" w:rsidR="00865BD0" w:rsidRPr="00865BD0" w:rsidRDefault="00865BD0" w:rsidP="00722D29">
      <w:pPr>
        <w:pStyle w:val="NoSpacing"/>
        <w:numPr>
          <w:ilvl w:val="0"/>
          <w:numId w:val="1"/>
        </w:numPr>
        <w:rPr>
          <w:b/>
        </w:rPr>
      </w:pPr>
      <w:bookmarkStart w:id="11" w:name="_vdh37nnxj2n" w:colFirst="0" w:colLast="0"/>
      <w:bookmarkEnd w:id="11"/>
      <w:r w:rsidRPr="00CB66D5">
        <w:rPr>
          <w:bCs/>
        </w:rPr>
        <w:t>If you have other questions we encourage you to visit the Department of Labor’s extensive Q&amp;A found here:</w:t>
      </w:r>
      <w:r w:rsidRPr="00865BD0">
        <w:rPr>
          <w:b/>
        </w:rPr>
        <w:t xml:space="preserve"> </w:t>
      </w:r>
      <w:hyperlink r:id="rId10" w:history="1">
        <w:r w:rsidR="00CB66D5" w:rsidRPr="00E04B7A">
          <w:rPr>
            <w:rStyle w:val="Hyperlink"/>
          </w:rPr>
          <w:t>https://www.dol.gov/agencies/whd/pandemic/ffcra-questions</w:t>
        </w:r>
      </w:hyperlink>
      <w:r w:rsidR="00CB66D5">
        <w:t xml:space="preserve"> </w:t>
      </w:r>
    </w:p>
    <w:p w14:paraId="55ED0FDB" w14:textId="77777777" w:rsidR="007D6E3D" w:rsidRDefault="007D6E3D" w:rsidP="00722D29">
      <w:pPr>
        <w:pStyle w:val="NoSpacing"/>
      </w:pPr>
    </w:p>
    <w:sectPr w:rsidR="007D6E3D" w:rsidSect="00FD7B8F">
      <w:headerReference w:type="even" r:id="rId11"/>
      <w:headerReference w:type="default" r:id="rId12"/>
      <w:footerReference w:type="default" r:id="rId13"/>
      <w:headerReference w:type="first" r:id="rId14"/>
      <w:footerReference w:type="first" r:id="rId15"/>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852D4" w14:textId="77777777" w:rsidR="009A3A24" w:rsidRDefault="009A3A24" w:rsidP="00413F21">
      <w:pPr>
        <w:spacing w:after="0" w:line="240" w:lineRule="auto"/>
      </w:pPr>
      <w:r>
        <w:separator/>
      </w:r>
    </w:p>
  </w:endnote>
  <w:endnote w:type="continuationSeparator" w:id="0">
    <w:p w14:paraId="41C939A5" w14:textId="77777777" w:rsidR="009A3A24" w:rsidRDefault="009A3A24" w:rsidP="0041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682895"/>
      <w:docPartObj>
        <w:docPartGallery w:val="Page Numbers (Bottom of Page)"/>
        <w:docPartUnique/>
      </w:docPartObj>
    </w:sdtPr>
    <w:sdtEndPr>
      <w:rPr>
        <w:noProof/>
      </w:rPr>
    </w:sdtEndPr>
    <w:sdtContent>
      <w:p w14:paraId="721E54D3" w14:textId="77777777" w:rsidR="002A141C" w:rsidRDefault="002A141C">
        <w:pPr>
          <w:pStyle w:val="Footer"/>
          <w:jc w:val="center"/>
        </w:pPr>
        <w:r>
          <w:fldChar w:fldCharType="begin"/>
        </w:r>
        <w:r>
          <w:instrText xml:space="preserve"> PAGE   \* MERGEFORMAT </w:instrText>
        </w:r>
        <w:r>
          <w:fldChar w:fldCharType="separate"/>
        </w:r>
        <w:r w:rsidR="008A62AE">
          <w:rPr>
            <w:noProof/>
          </w:rPr>
          <w:t>3</w:t>
        </w:r>
        <w:r>
          <w:rPr>
            <w:noProof/>
          </w:rPr>
          <w:fldChar w:fldCharType="end"/>
        </w:r>
      </w:p>
    </w:sdtContent>
  </w:sdt>
  <w:p w14:paraId="10A9093B" w14:textId="77777777" w:rsidR="002A141C" w:rsidRDefault="002A14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127262"/>
      <w:docPartObj>
        <w:docPartGallery w:val="Page Numbers (Bottom of Page)"/>
        <w:docPartUnique/>
      </w:docPartObj>
    </w:sdtPr>
    <w:sdtEndPr>
      <w:rPr>
        <w:noProof/>
      </w:rPr>
    </w:sdtEndPr>
    <w:sdtContent>
      <w:p w14:paraId="40BC787F" w14:textId="77777777" w:rsidR="00413F21" w:rsidRDefault="00413F21">
        <w:pPr>
          <w:pStyle w:val="Footer"/>
          <w:jc w:val="center"/>
        </w:pPr>
        <w:r>
          <w:fldChar w:fldCharType="begin"/>
        </w:r>
        <w:r>
          <w:instrText xml:space="preserve"> PAGE   \* MERGEFORMAT </w:instrText>
        </w:r>
        <w:r>
          <w:fldChar w:fldCharType="separate"/>
        </w:r>
        <w:r w:rsidR="008A62AE">
          <w:rPr>
            <w:noProof/>
          </w:rPr>
          <w:t>1</w:t>
        </w:r>
        <w:r>
          <w:rPr>
            <w:noProof/>
          </w:rPr>
          <w:fldChar w:fldCharType="end"/>
        </w:r>
      </w:p>
    </w:sdtContent>
  </w:sdt>
  <w:p w14:paraId="1967831F" w14:textId="77777777" w:rsidR="00413F21" w:rsidRDefault="00413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2DD96" w14:textId="77777777" w:rsidR="009A3A24" w:rsidRDefault="009A3A24" w:rsidP="00413F21">
      <w:pPr>
        <w:spacing w:after="0" w:line="240" w:lineRule="auto"/>
      </w:pPr>
      <w:r>
        <w:separator/>
      </w:r>
    </w:p>
  </w:footnote>
  <w:footnote w:type="continuationSeparator" w:id="0">
    <w:p w14:paraId="22E85846" w14:textId="77777777" w:rsidR="009A3A24" w:rsidRDefault="009A3A24" w:rsidP="00413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F18EB" w14:textId="77777777" w:rsidR="002A141C" w:rsidRDefault="009A3A24">
    <w:pPr>
      <w:pStyle w:val="Header"/>
    </w:pPr>
    <w:r>
      <w:rPr>
        <w:noProof/>
      </w:rPr>
      <w:pict w14:anchorId="7FEA2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027388" o:spid="_x0000_s2050" type="#_x0000_t75" style="position:absolute;margin-left:0;margin-top:0;width:467.2pt;height:222.25pt;z-index:-251657216;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1CF6" w14:textId="77777777" w:rsidR="00413F21" w:rsidRDefault="009A3A24" w:rsidP="00413F21">
    <w:pPr>
      <w:pStyle w:val="Header"/>
      <w:jc w:val="center"/>
    </w:pPr>
    <w:r>
      <w:rPr>
        <w:noProof/>
      </w:rPr>
      <w:pict w14:anchorId="54C91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027389" o:spid="_x0000_s2051" type="#_x0000_t75" style="position:absolute;left:0;text-align:left;margin-left:0;margin-top:0;width:467.2pt;height:222.25pt;z-index:-251656192;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30316" w14:textId="77777777" w:rsidR="00413F21" w:rsidRDefault="009A3A24" w:rsidP="00413F21">
    <w:pPr>
      <w:pStyle w:val="Header"/>
      <w:ind w:left="-810"/>
      <w:jc w:val="center"/>
    </w:pPr>
    <w:r>
      <w:rPr>
        <w:noProof/>
      </w:rPr>
      <w:pict w14:anchorId="42635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027387" o:spid="_x0000_s2049" type="#_x0000_t75" style="position:absolute;left:0;text-align:left;margin-left:0;margin-top:0;width:467.2pt;height:222.25pt;z-index:-251658240;mso-position-horizontal:center;mso-position-horizontal-relative:margin;mso-position-vertical:center;mso-position-vertical-relative:margin" o:allowincell="f">
          <v:imagedata r:id="rId1" o:title="NJGCA Logo" gain="19661f" blacklevel="22938f"/>
          <w10:wrap anchorx="margin" anchory="margin"/>
        </v:shape>
      </w:pict>
    </w:r>
    <w:r w:rsidR="00413F21">
      <w:rPr>
        <w:noProof/>
      </w:rPr>
      <w:drawing>
        <wp:inline distT="0" distB="0" distL="0" distR="0" wp14:anchorId="78D1845F" wp14:editId="18D0276D">
          <wp:extent cx="6715125" cy="1209675"/>
          <wp:effectExtent l="0" t="0" r="9525" b="9525"/>
          <wp:docPr id="4" name="Picture 4" descr="Letterhead 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tterhead 08-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15125"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F04BB"/>
    <w:multiLevelType w:val="multilevel"/>
    <w:tmpl w:val="3EC681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21"/>
    <w:rsid w:val="00091EB2"/>
    <w:rsid w:val="000C222E"/>
    <w:rsid w:val="001078A2"/>
    <w:rsid w:val="001D4BF9"/>
    <w:rsid w:val="00203ECB"/>
    <w:rsid w:val="0028370C"/>
    <w:rsid w:val="002A141C"/>
    <w:rsid w:val="00324322"/>
    <w:rsid w:val="003B0DE2"/>
    <w:rsid w:val="003B3A98"/>
    <w:rsid w:val="00413F21"/>
    <w:rsid w:val="004840E2"/>
    <w:rsid w:val="004E7E29"/>
    <w:rsid w:val="00505BC8"/>
    <w:rsid w:val="00550BAC"/>
    <w:rsid w:val="005A5E72"/>
    <w:rsid w:val="00625FD7"/>
    <w:rsid w:val="00643444"/>
    <w:rsid w:val="00647378"/>
    <w:rsid w:val="006D2147"/>
    <w:rsid w:val="00713847"/>
    <w:rsid w:val="00721D37"/>
    <w:rsid w:val="00722D29"/>
    <w:rsid w:val="00727DA4"/>
    <w:rsid w:val="00757E35"/>
    <w:rsid w:val="00761650"/>
    <w:rsid w:val="00787A7E"/>
    <w:rsid w:val="007C4392"/>
    <w:rsid w:val="007D2F13"/>
    <w:rsid w:val="007D6E3D"/>
    <w:rsid w:val="00813AB6"/>
    <w:rsid w:val="00830F98"/>
    <w:rsid w:val="00865BD0"/>
    <w:rsid w:val="008A62AE"/>
    <w:rsid w:val="008E5893"/>
    <w:rsid w:val="00946CD8"/>
    <w:rsid w:val="009A3A24"/>
    <w:rsid w:val="009B4692"/>
    <w:rsid w:val="00AE1673"/>
    <w:rsid w:val="00B27A74"/>
    <w:rsid w:val="00C1157A"/>
    <w:rsid w:val="00C2060A"/>
    <w:rsid w:val="00C41577"/>
    <w:rsid w:val="00C55F41"/>
    <w:rsid w:val="00CA37B8"/>
    <w:rsid w:val="00CB66D5"/>
    <w:rsid w:val="00CE4FBC"/>
    <w:rsid w:val="00CF21DC"/>
    <w:rsid w:val="00D22907"/>
    <w:rsid w:val="00E22FB1"/>
    <w:rsid w:val="00E43543"/>
    <w:rsid w:val="00E945B4"/>
    <w:rsid w:val="00F05039"/>
    <w:rsid w:val="00FD1683"/>
    <w:rsid w:val="00FD7B8F"/>
    <w:rsid w:val="00FF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B27CFD"/>
  <w15:chartTrackingRefBased/>
  <w15:docId w15:val="{011DD010-9AE7-4A4C-A273-C04071D6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D2F13"/>
    <w:pPr>
      <w:spacing w:after="0" w:line="276" w:lineRule="auto"/>
    </w:pPr>
    <w:rPr>
      <w:rFonts w:ascii="Times New Roman" w:hAnsi="Times New Roman" w:cs="Times New Roman"/>
      <w:sz w:val="24"/>
      <w:szCs w:val="24"/>
    </w:rPr>
  </w:style>
  <w:style w:type="paragraph" w:styleId="Header">
    <w:name w:val="header"/>
    <w:basedOn w:val="Normal"/>
    <w:link w:val="HeaderChar"/>
    <w:uiPriority w:val="99"/>
    <w:unhideWhenUsed/>
    <w:rsid w:val="00413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F21"/>
  </w:style>
  <w:style w:type="paragraph" w:styleId="Footer">
    <w:name w:val="footer"/>
    <w:basedOn w:val="Normal"/>
    <w:link w:val="FooterChar"/>
    <w:uiPriority w:val="99"/>
    <w:unhideWhenUsed/>
    <w:rsid w:val="00413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F21"/>
  </w:style>
  <w:style w:type="character" w:styleId="Hyperlink">
    <w:name w:val="Hyperlink"/>
    <w:basedOn w:val="DefaultParagraphFont"/>
    <w:uiPriority w:val="99"/>
    <w:unhideWhenUsed/>
    <w:rsid w:val="00865BD0"/>
    <w:rPr>
      <w:color w:val="0563C1" w:themeColor="hyperlink"/>
      <w:u w:val="single"/>
    </w:rPr>
  </w:style>
  <w:style w:type="character" w:customStyle="1" w:styleId="UnresolvedMention">
    <w:name w:val="Unresolved Mention"/>
    <w:basedOn w:val="DefaultParagraphFont"/>
    <w:uiPriority w:val="99"/>
    <w:semiHidden/>
    <w:unhideWhenUsed/>
    <w:rsid w:val="00865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ca.org/coronavir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l.gov/agencies/whd/pandemic/ffcra-questions" TargetMode="External"/><Relationship Id="rId4" Type="http://schemas.openxmlformats.org/officeDocument/2006/relationships/settings" Target="settings.xml"/><Relationship Id="rId9" Type="http://schemas.openxmlformats.org/officeDocument/2006/relationships/hyperlink" Target="https://www.dol.gov/agencies/whd/pandemic"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1E5BA-BD52-426F-96B1-B9B1F2F9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Blomgren</dc:creator>
  <cp:keywords/>
  <dc:description/>
  <cp:lastModifiedBy>Michelle Horowitz</cp:lastModifiedBy>
  <cp:revision>3</cp:revision>
  <dcterms:created xsi:type="dcterms:W3CDTF">2020-05-01T17:58:00Z</dcterms:created>
  <dcterms:modified xsi:type="dcterms:W3CDTF">2020-05-01T17:59:00Z</dcterms:modified>
</cp:coreProperties>
</file>